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1F2B43">
        <w:rPr>
          <w:b/>
          <w:bCs/>
          <w:color w:val="333333"/>
          <w:sz w:val="28"/>
          <w:szCs w:val="28"/>
        </w:rPr>
        <w:t>Д</w:t>
      </w:r>
      <w:r w:rsidRPr="001F2B43">
        <w:rPr>
          <w:b/>
          <w:bCs/>
          <w:color w:val="333333"/>
          <w:sz w:val="28"/>
          <w:szCs w:val="28"/>
        </w:rPr>
        <w:t>ополнительные меры по защите граждан от финансовых мошенников</w:t>
      </w:r>
    </w:p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Поделиться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На основании Федерального закона от 24.07.2023 № 369-ФЗ банки обязаны проверять наличие признаков перевода денежных средств без добровольного согласия клиента до момента списания денежных средств, при наличии у них данных, идентифицирующих их как принадлежащие мошенникам.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При выявлении подобных переводов с применением платежной карты, электронных денежных средств или по СБП банк или иная специализированная организация отказывает в выполнении транзакции, связывается с клиентом и разъясняет риски, а также сообщает о возможности совершения повторной операции.</w:t>
      </w:r>
    </w:p>
    <w:p w:rsid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Если клиент настаивает на проведении операции банк при наличии данных из информационной системы обязан приостановить на 2 дня операции и незамедлительно разъяснить клиенту причины и последствия этой меры.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В случае совершения банком перевода денежных средств без соблюдения предусмотренных правил он обязан полностью возместить клиенту-физлицу сумму операции в течение 30 дней после получения от него заявления.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2025-01-04T12:45:00Z</dcterms:created>
  <dcterms:modified xsi:type="dcterms:W3CDTF">2025-01-04T12:45:00Z</dcterms:modified>
</cp:coreProperties>
</file>